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75" w:rsidRDefault="002B4A75" w:rsidP="002B4A75">
      <w:pPr>
        <w:pStyle w:val="1"/>
        <w:spacing w:after="0"/>
        <w:ind w:left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bookmarkStart w:id="0" w:name="_GoBack"/>
      <w:bookmarkEnd w:id="0"/>
      <w:r w:rsidRPr="00A039FA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Социальная активность и социальное партнерство гимназии.</w:t>
      </w:r>
      <w:r w:rsidRPr="00A039FA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</w:p>
    <w:p w:rsidR="002B4A75" w:rsidRPr="00A039FA" w:rsidRDefault="002B4A75" w:rsidP="002B4A75">
      <w:pPr>
        <w:pStyle w:val="1"/>
        <w:spacing w:after="0"/>
        <w:ind w:left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380"/>
        <w:gridCol w:w="5177"/>
      </w:tblGrid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Названия проектов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proofErr w:type="spellStart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Дюмезилевские</w:t>
            </w:r>
            <w:proofErr w:type="spellEnd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ученические чтения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Школы города, Институт гуманитарных исследований им. </w:t>
            </w:r>
            <w:proofErr w:type="spell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Васо</w:t>
            </w:r>
            <w:proofErr w:type="spell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Абаева</w:t>
            </w:r>
            <w:proofErr w:type="spell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СОГУ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детей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 Я познаю мир» 1-4 классы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Математический лицей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Школы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детей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"Ступень в науку»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РДДТ, СОГУ, ВИУ</w:t>
            </w:r>
            <w:proofErr w:type="gram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,Г</w:t>
            </w:r>
            <w:proofErr w:type="gram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детей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« Шаг в будущее Осетии»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ГМИ, СОГУ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РДТ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«Преподаватель высшей школы»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Совместная деятельность по проведению профориентации учащихся выпускных классов гимназии для поступления в ВУЗы, </w:t>
            </w:r>
            <w:proofErr w:type="spellStart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 xml:space="preserve">Подписные издания периодической печати, учебно-методической литературы; медицинский осмотр учащихся; частичный ремонт здания; предоставление спортивного зала; выделение ставки инструктора по </w:t>
            </w:r>
            <w:proofErr w:type="spellStart"/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-ре; предоставление помещения спортивных секций.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Экологическая культура как мера и способ реализации сущностных сил человека в </w:t>
            </w:r>
            <w:proofErr w:type="spellStart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экосоциальной</w:t>
            </w:r>
            <w:proofErr w:type="spellEnd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среде.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Администрация местного самоуправления, Префектура </w:t>
            </w:r>
            <w:proofErr w:type="spell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Иристонского</w:t>
            </w:r>
            <w:proofErr w:type="spell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МО, Унитарное предприятие «Чистый город»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учащихся гимназии экологически чистой продукцией. 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Издание гимназической газеты как средство духовно-патриотического воспитания, реализация творческих способностей учащихся в журналистике.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РДДТ « </w:t>
            </w:r>
            <w:proofErr w:type="spell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Эрасик</w:t>
            </w:r>
            <w:proofErr w:type="spell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Газета  «Чемпион ИР»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Факультет журналистики СОГУ.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 xml:space="preserve">Тиражи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</w:t>
            </w: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45</w:t>
            </w: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Распространение педагогического опыта как одна из форм педагогической  преемственности.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СОГПИ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студентами производственной практики.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Развитие кругозора </w:t>
            </w: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lastRenderedPageBreak/>
              <w:t>учащихся средствами СМИ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Научная библиотека 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гимназии приоритетного </w:t>
            </w:r>
            <w:r w:rsidRPr="00C0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библиотечного и информационно-библиографического обслуживания, организация и проведение интеллектуально - досуговых  мероприятий (музыкальные гостиные, литературно – музыкальные вечера и др.), выставок – просмотров книжных коллекций и периодических изданий по культуре и искусству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lastRenderedPageBreak/>
              <w:t>Моя малая Родина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тематических экскурсий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Создание благоприятных условий для эстетического воспитания и обучения детей, обеспечение интеллектуального, личностного развития ребенка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Русский Академический театр 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Осетинский Академический театр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Филармония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Музыкальный театр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эстетическо</w:t>
            </w:r>
            <w:proofErr w:type="spellEnd"/>
            <w:r w:rsidRPr="00C04489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просветительской работы в различных формах (концерты, выставки, лекции, консультации по видам искусства).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Преемственность в учебно-воспитательном процессе детского сада и гимназии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МДОУ детский сад №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92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воспитания и обучения детей, охраны и укрепления их здоровья, обеспечения интеллектуального, физического, личностного развития ребенка, подготовка и адаптация детей к школе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РДДТ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Спорткоплекс</w:t>
            </w:r>
            <w:proofErr w:type="spell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«Манеж». 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Спортивные секции по борьбе, футболу, боксу, </w:t>
            </w:r>
            <w:proofErr w:type="spell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худ</w:t>
            </w:r>
            <w:proofErr w:type="gramStart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.г</w:t>
            </w:r>
            <w:proofErr w:type="gram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имнастике</w:t>
            </w:r>
            <w:proofErr w:type="spellEnd"/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карате и т.д.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Малая академия наук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Математический лицей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Центр «Интеллект»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детей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Научно-педагогическое сотрудничество,  </w:t>
            </w:r>
            <w:proofErr w:type="spellStart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профориентационная</w:t>
            </w:r>
            <w:proofErr w:type="spellEnd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работа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Центр тестирования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СОРИПКРО</w:t>
            </w:r>
          </w:p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старшеклассников о сроках и порядке проведения региональных предметных олимпиад, методических семинарах и конференциях для преподавателей. Предоставление дополнительных образовательных услуг на подготовительных курсах по программам подготовки к ЕГЭ  в рамках федерального компонента государственного стандарта среднего (полного) образования на профильном уровне, направление преподавателей для чтения установочных и обзорных лекций, проведения практических занятий, диагностических срезов </w:t>
            </w:r>
            <w:r w:rsidRPr="00C0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пробных испытаний по согласованию с гимназией. </w:t>
            </w:r>
          </w:p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среди старшеклассников гимназии, предметных олимпиад, научно – практических конференций, подготовительных курсов для поступления в ВУЗ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lastRenderedPageBreak/>
              <w:t xml:space="preserve">Научно-педагогическое сотрудничество, </w:t>
            </w:r>
            <w:proofErr w:type="spellStart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профориентационная</w:t>
            </w:r>
            <w:proofErr w:type="spellEnd"/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работа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среди старшеклассников гимназии, предметных олимпиад, научно – практических конференций, подготовительных курсов для поступления в ВУЗ</w:t>
            </w:r>
          </w:p>
        </w:tc>
      </w:tr>
      <w:tr w:rsidR="002B4A75" w:rsidRPr="00991717" w:rsidTr="00020FC4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C0448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Научно-педагогическое сотрудничество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B4A75" w:rsidRPr="00991717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17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РДДТ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B4A75" w:rsidRPr="00C04489" w:rsidRDefault="002B4A75" w:rsidP="0002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489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обучающимся, занимающимся научно – исследовательской деятельностью, совместное проведение конкурсов, конференций, размещение в СМИ материалов о совместных мероприятиях</w:t>
            </w:r>
            <w:proofErr w:type="gramEnd"/>
          </w:p>
        </w:tc>
      </w:tr>
    </w:tbl>
    <w:p w:rsidR="00306FDA" w:rsidRDefault="00306FDA"/>
    <w:sectPr w:rsidR="0030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75"/>
    <w:rsid w:val="002B4A75"/>
    <w:rsid w:val="003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A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A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2017-12-09T14:25:00Z</dcterms:created>
  <dcterms:modified xsi:type="dcterms:W3CDTF">2017-12-09T14:25:00Z</dcterms:modified>
</cp:coreProperties>
</file>